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10" w:rsidRDefault="00523510" w:rsidP="00523510">
      <w:pPr>
        <w:pStyle w:val="NormaleWeb"/>
        <w:jc w:val="both"/>
        <w:rPr>
          <w:rStyle w:val="citation-51"/>
          <w:rFonts w:asciiTheme="minorHAnsi" w:hAnsiTheme="minorHAnsi" w:cstheme="minorHAnsi"/>
        </w:rPr>
      </w:pPr>
      <w:bookmarkStart w:id="0" w:name="_GoBack"/>
      <w:bookmarkEnd w:id="0"/>
      <w:r w:rsidRPr="00523510">
        <w:rPr>
          <w:rStyle w:val="citation-51"/>
          <w:rFonts w:asciiTheme="minorHAnsi" w:hAnsiTheme="minorHAnsi" w:cstheme="minorHAnsi"/>
          <w:b/>
        </w:rPr>
        <w:t>PRESENTAZIONE DEL CORSO</w:t>
      </w:r>
      <w:r>
        <w:rPr>
          <w:rStyle w:val="citation-51"/>
          <w:rFonts w:asciiTheme="minorHAnsi" w:hAnsiTheme="minorHAnsi" w:cstheme="minorHAnsi"/>
        </w:rPr>
        <w:t xml:space="preserve"> “</w:t>
      </w:r>
      <w:r w:rsidRPr="00523510">
        <w:rPr>
          <w:rStyle w:val="citation-51"/>
          <w:rFonts w:asciiTheme="minorHAnsi" w:hAnsiTheme="minorHAnsi" w:cstheme="minorHAnsi"/>
          <w:b/>
          <w:bCs/>
        </w:rPr>
        <w:t>Sopravvivere in Segreteria: Il Tuo Kit di Primo Soccorso</w:t>
      </w:r>
      <w:r>
        <w:rPr>
          <w:rStyle w:val="citation-51"/>
          <w:rFonts w:asciiTheme="minorHAnsi" w:hAnsiTheme="minorHAnsi" w:cstheme="minorHAnsi"/>
        </w:rPr>
        <w:t>”</w:t>
      </w:r>
    </w:p>
    <w:p w:rsidR="00523510" w:rsidRPr="00523510" w:rsidRDefault="00523510" w:rsidP="00523510">
      <w:pPr>
        <w:pStyle w:val="NormaleWeb"/>
        <w:jc w:val="both"/>
        <w:rPr>
          <w:rFonts w:asciiTheme="minorHAnsi" w:hAnsiTheme="minorHAnsi" w:cstheme="minorHAnsi"/>
        </w:rPr>
      </w:pPr>
      <w:r w:rsidRPr="00523510">
        <w:rPr>
          <w:rStyle w:val="citation-51"/>
          <w:rFonts w:asciiTheme="minorHAnsi" w:hAnsiTheme="minorHAnsi" w:cstheme="minorHAnsi"/>
        </w:rPr>
        <w:t xml:space="preserve">Il percorso formativo, intitolato </w:t>
      </w:r>
      <w:r w:rsidRPr="00523510">
        <w:rPr>
          <w:rStyle w:val="citation-51"/>
          <w:rFonts w:asciiTheme="minorHAnsi" w:hAnsiTheme="minorHAnsi" w:cstheme="minorHAnsi"/>
          <w:b/>
          <w:bCs/>
        </w:rPr>
        <w:t>"Sopravvivere in Segreteria: Il Tuo Kit di Primo Soccorso"</w:t>
      </w:r>
      <w:r w:rsidRPr="00523510">
        <w:rPr>
          <w:rStyle w:val="citation-50"/>
          <w:rFonts w:asciiTheme="minorHAnsi" w:hAnsiTheme="minorHAnsi" w:cstheme="minorHAnsi"/>
        </w:rPr>
        <w:t>, è un'iniziativa promossa da CISL SCUOLA VITERBO</w:t>
      </w:r>
      <w:r w:rsidRPr="00523510">
        <w:rPr>
          <w:rFonts w:asciiTheme="minorHAnsi" w:hAnsiTheme="minorHAnsi" w:cstheme="minorHAnsi"/>
        </w:rPr>
        <w:t xml:space="preserve">. </w:t>
      </w:r>
      <w:r w:rsidRPr="00523510">
        <w:rPr>
          <w:rStyle w:val="citation-48"/>
          <w:rFonts w:asciiTheme="minorHAnsi" w:hAnsiTheme="minorHAnsi" w:cstheme="minorHAnsi"/>
        </w:rPr>
        <w:t xml:space="preserve">L'obiettivo primario è fornire un percorso pratico e operativo </w:t>
      </w:r>
      <w:r w:rsidRPr="00523510">
        <w:rPr>
          <w:rStyle w:val="citation-47"/>
          <w:rFonts w:asciiTheme="minorHAnsi" w:hAnsiTheme="minorHAnsi" w:cstheme="minorHAnsi"/>
        </w:rPr>
        <w:t xml:space="preserve">per coloro che si affacciano per la prima volta al ruolo </w:t>
      </w:r>
      <w:r w:rsidR="005C08D8">
        <w:rPr>
          <w:rStyle w:val="citation-47"/>
          <w:rFonts w:asciiTheme="minorHAnsi" w:hAnsiTheme="minorHAnsi" w:cstheme="minorHAnsi"/>
        </w:rPr>
        <w:t xml:space="preserve">di assistente </w:t>
      </w:r>
      <w:r w:rsidRPr="00523510">
        <w:rPr>
          <w:rStyle w:val="citation-47"/>
          <w:rFonts w:asciiTheme="minorHAnsi" w:hAnsiTheme="minorHAnsi" w:cstheme="minorHAnsi"/>
        </w:rPr>
        <w:t>amministrativo, permettendo di acquisire competenze concrete e una "mappa mentale" per orientarsi nel labirinto burocratico</w:t>
      </w:r>
      <w:r w:rsidR="001B340A">
        <w:rPr>
          <w:rStyle w:val="citation-47"/>
          <w:rFonts w:asciiTheme="minorHAnsi" w:hAnsiTheme="minorHAnsi" w:cstheme="minorHAnsi"/>
        </w:rPr>
        <w:t xml:space="preserve"> degli argomenti trattati</w:t>
      </w:r>
      <w:r w:rsidRPr="00523510">
        <w:rPr>
          <w:rFonts w:asciiTheme="minorHAnsi" w:hAnsiTheme="minorHAnsi" w:cstheme="minorHAnsi"/>
        </w:rPr>
        <w:t>.</w:t>
      </w:r>
    </w:p>
    <w:p w:rsidR="00523510" w:rsidRPr="00523510" w:rsidRDefault="00523510" w:rsidP="00523510">
      <w:pPr>
        <w:pStyle w:val="NormaleWeb"/>
        <w:jc w:val="both"/>
        <w:rPr>
          <w:rFonts w:asciiTheme="minorHAnsi" w:hAnsiTheme="minorHAnsi" w:cstheme="minorHAnsi"/>
        </w:rPr>
      </w:pPr>
      <w:r w:rsidRPr="00523510">
        <w:rPr>
          <w:rStyle w:val="citation-46"/>
          <w:rFonts w:asciiTheme="minorHAnsi" w:hAnsiTheme="minorHAnsi" w:cstheme="minorHAnsi"/>
        </w:rPr>
        <w:t>Questo "Kit di Primo Soccorso" è stato strutturato in modo intensivo per assicurare che il personale amministrativo possa dotarsi degli strumenti di base per affrontare le situazioni più comuni e urgenti</w:t>
      </w:r>
      <w:r w:rsidRPr="00523510">
        <w:rPr>
          <w:rFonts w:asciiTheme="minorHAnsi" w:hAnsiTheme="minorHAnsi" w:cstheme="minorHAnsi"/>
        </w:rPr>
        <w:t xml:space="preserve">, acquisendo dimestichezza con le procedure essenziali </w:t>
      </w:r>
      <w:r w:rsidR="00701549">
        <w:rPr>
          <w:rFonts w:asciiTheme="minorHAnsi" w:hAnsiTheme="minorHAnsi" w:cstheme="minorHAnsi"/>
          <w:b/>
          <w:bCs/>
        </w:rPr>
        <w:t>nel più breve tempo possibile</w:t>
      </w:r>
      <w:r w:rsidRPr="00523510">
        <w:rPr>
          <w:rFonts w:asciiTheme="minorHAnsi" w:hAnsiTheme="minorHAnsi" w:cstheme="minorHAnsi"/>
        </w:rPr>
        <w:t xml:space="preserve">. </w:t>
      </w:r>
      <w:r w:rsidRPr="00523510">
        <w:rPr>
          <w:rStyle w:val="citation-45"/>
          <w:rFonts w:asciiTheme="minorHAnsi" w:hAnsiTheme="minorHAnsi" w:cstheme="minorHAnsi"/>
        </w:rPr>
        <w:t xml:space="preserve">La modalità scelta è di tipo </w:t>
      </w:r>
      <w:proofErr w:type="spellStart"/>
      <w:r w:rsidRPr="00523510">
        <w:rPr>
          <w:rStyle w:val="citation-45"/>
          <w:rFonts w:asciiTheme="minorHAnsi" w:hAnsiTheme="minorHAnsi" w:cstheme="minorHAnsi"/>
          <w:i/>
          <w:iCs/>
        </w:rPr>
        <w:t>blended</w:t>
      </w:r>
      <w:proofErr w:type="spellEnd"/>
      <w:r w:rsidRPr="00523510">
        <w:rPr>
          <w:rStyle w:val="citation-45"/>
          <w:rFonts w:asciiTheme="minorHAnsi" w:hAnsiTheme="minorHAnsi" w:cstheme="minorHAnsi"/>
        </w:rPr>
        <w:t xml:space="preserve">, offrendo la possibilità di partecipare sia in presenza (presso l'I.C. Pietro </w:t>
      </w:r>
      <w:proofErr w:type="spellStart"/>
      <w:r w:rsidRPr="00523510">
        <w:rPr>
          <w:rStyle w:val="citation-45"/>
          <w:rFonts w:asciiTheme="minorHAnsi" w:hAnsiTheme="minorHAnsi" w:cstheme="minorHAnsi"/>
        </w:rPr>
        <w:t>Egidi</w:t>
      </w:r>
      <w:proofErr w:type="spellEnd"/>
      <w:r w:rsidRPr="00523510">
        <w:rPr>
          <w:rStyle w:val="citation-45"/>
          <w:rFonts w:asciiTheme="minorHAnsi" w:hAnsiTheme="minorHAnsi" w:cstheme="minorHAnsi"/>
        </w:rPr>
        <w:t xml:space="preserve"> di Viterbo) che online</w:t>
      </w:r>
      <w:r w:rsidRPr="00523510">
        <w:rPr>
          <w:rFonts w:asciiTheme="minorHAnsi" w:hAnsiTheme="minorHAnsi" w:cstheme="minorHAnsi"/>
        </w:rPr>
        <w:t>.</w:t>
      </w:r>
    </w:p>
    <w:p w:rsidR="00523510" w:rsidRPr="00523510" w:rsidRDefault="00523510" w:rsidP="00523510">
      <w:pPr>
        <w:pStyle w:val="NormaleWeb"/>
        <w:jc w:val="both"/>
        <w:rPr>
          <w:rFonts w:asciiTheme="minorHAnsi" w:hAnsiTheme="minorHAnsi" w:cstheme="minorHAnsi"/>
        </w:rPr>
      </w:pPr>
      <w:r w:rsidRPr="00523510">
        <w:rPr>
          <w:rFonts w:asciiTheme="minorHAnsi" w:hAnsiTheme="minorHAnsi" w:cstheme="minorHAnsi"/>
        </w:rPr>
        <w:t>Il percorso è diviso in quattro moduli:</w:t>
      </w:r>
    </w:p>
    <w:p w:rsidR="00523510" w:rsidRPr="00523510" w:rsidRDefault="00523510" w:rsidP="00523510">
      <w:pPr>
        <w:pStyle w:val="Normale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3510">
        <w:rPr>
          <w:rStyle w:val="citation-44"/>
          <w:rFonts w:asciiTheme="minorHAnsi" w:hAnsiTheme="minorHAnsi" w:cstheme="minorHAnsi"/>
          <w:b/>
          <w:bCs/>
        </w:rPr>
        <w:t>Modulo 1: Pillole di Sopravvivenza</w:t>
      </w:r>
      <w:r w:rsidRPr="00523510">
        <w:rPr>
          <w:rStyle w:val="citation-43"/>
          <w:rFonts w:asciiTheme="minorHAnsi" w:hAnsiTheme="minorHAnsi" w:cstheme="minorHAnsi"/>
        </w:rPr>
        <w:t xml:space="preserve">: Questa sezione introduttiva è composta da tre incontri </w:t>
      </w:r>
      <w:r w:rsidRPr="00B471C8">
        <w:rPr>
          <w:rStyle w:val="citation-43"/>
          <w:rFonts w:asciiTheme="minorHAnsi" w:hAnsiTheme="minorHAnsi" w:cstheme="minorHAnsi"/>
          <w:i/>
        </w:rPr>
        <w:t>completamente gratuiti e accessibili a tutti</w:t>
      </w:r>
      <w:r w:rsidRPr="00523510">
        <w:rPr>
          <w:rStyle w:val="citation-43"/>
          <w:rFonts w:asciiTheme="minorHAnsi" w:hAnsiTheme="minorHAnsi" w:cstheme="minorHAnsi"/>
        </w:rPr>
        <w:t>, anche ai non iscritti</w:t>
      </w:r>
      <w:r w:rsidRPr="00523510">
        <w:rPr>
          <w:rFonts w:asciiTheme="minorHAnsi" w:hAnsiTheme="minorHAnsi" w:cstheme="minorHAnsi"/>
        </w:rPr>
        <w:t xml:space="preserve">. </w:t>
      </w:r>
      <w:r w:rsidRPr="00523510">
        <w:rPr>
          <w:rStyle w:val="citation-42"/>
          <w:rFonts w:asciiTheme="minorHAnsi" w:hAnsiTheme="minorHAnsi" w:cstheme="minorHAnsi"/>
        </w:rPr>
        <w:t>Si concentra su strumenti di base per la soluzione immediata dei problemi</w:t>
      </w:r>
      <w:r w:rsidRPr="00523510">
        <w:rPr>
          <w:rStyle w:val="citation-41"/>
          <w:rFonts w:asciiTheme="minorHAnsi" w:hAnsiTheme="minorHAnsi" w:cstheme="minorHAnsi"/>
        </w:rPr>
        <w:t xml:space="preserve">, coprendo argomenti come la gestione delle procedure di </w:t>
      </w:r>
      <w:r w:rsidRPr="00523510">
        <w:rPr>
          <w:rStyle w:val="citation-41"/>
          <w:rFonts w:asciiTheme="minorHAnsi" w:hAnsiTheme="minorHAnsi" w:cstheme="minorHAnsi"/>
          <w:b/>
          <w:bCs/>
        </w:rPr>
        <w:t xml:space="preserve">Assunzione in Servizio </w:t>
      </w:r>
      <w:r>
        <w:rPr>
          <w:rStyle w:val="citation-41"/>
          <w:rFonts w:asciiTheme="minorHAnsi" w:hAnsiTheme="minorHAnsi" w:cstheme="minorHAnsi"/>
          <w:b/>
          <w:bCs/>
        </w:rPr>
        <w:t>Smart</w:t>
      </w:r>
      <w:r w:rsidR="008F734C">
        <w:rPr>
          <w:rStyle w:val="citation-41"/>
          <w:rFonts w:asciiTheme="minorHAnsi" w:hAnsiTheme="minorHAnsi" w:cstheme="minorHAnsi"/>
          <w:b/>
          <w:bCs/>
        </w:rPr>
        <w:t xml:space="preserve"> </w:t>
      </w:r>
      <w:r w:rsidR="008F734C" w:rsidRPr="008F734C">
        <w:rPr>
          <w:rStyle w:val="citation-41"/>
          <w:rFonts w:asciiTheme="minorHAnsi" w:hAnsiTheme="minorHAnsi" w:cstheme="minorHAnsi"/>
          <w:bCs/>
        </w:rPr>
        <w:t xml:space="preserve">(dove i corsisti potranno redigere </w:t>
      </w:r>
      <w:r w:rsidR="008F734C">
        <w:rPr>
          <w:rStyle w:val="citation-41"/>
          <w:rFonts w:asciiTheme="minorHAnsi" w:hAnsiTheme="minorHAnsi" w:cstheme="minorHAnsi"/>
          <w:bCs/>
        </w:rPr>
        <w:t>in maniera attiva il proprio documento di assunzione in servizio dal proprio PC)</w:t>
      </w:r>
      <w:r w:rsidRPr="008F734C">
        <w:rPr>
          <w:rStyle w:val="citation-40"/>
          <w:rFonts w:asciiTheme="minorHAnsi" w:hAnsiTheme="minorHAnsi" w:cstheme="minorHAnsi"/>
        </w:rPr>
        <w:t>,</w:t>
      </w:r>
      <w:r w:rsidRPr="00523510">
        <w:rPr>
          <w:rStyle w:val="citation-40"/>
          <w:rFonts w:asciiTheme="minorHAnsi" w:hAnsiTheme="minorHAnsi" w:cstheme="minorHAnsi"/>
        </w:rPr>
        <w:t xml:space="preserve"> l'orientamento tra le procedure e piattaforme dei </w:t>
      </w:r>
      <w:r w:rsidRPr="00523510">
        <w:rPr>
          <w:rStyle w:val="citation-40"/>
          <w:rFonts w:asciiTheme="minorHAnsi" w:hAnsiTheme="minorHAnsi" w:cstheme="minorHAnsi"/>
          <w:b/>
          <w:bCs/>
        </w:rPr>
        <w:t>Progetti Europei</w:t>
      </w:r>
      <w:r w:rsidRPr="00523510">
        <w:rPr>
          <w:rStyle w:val="citation-40"/>
          <w:rFonts w:asciiTheme="minorHAnsi" w:hAnsiTheme="minorHAnsi" w:cstheme="minorHAnsi"/>
        </w:rPr>
        <w:t xml:space="preserve"> (come PN, PNRR, POC)</w:t>
      </w:r>
      <w:r w:rsidRPr="00523510">
        <w:rPr>
          <w:rStyle w:val="citation-39"/>
          <w:rFonts w:asciiTheme="minorHAnsi" w:hAnsiTheme="minorHAnsi" w:cstheme="minorHAnsi"/>
        </w:rPr>
        <w:t xml:space="preserve">, e un'introduzione essenziale per neofiti sullo </w:t>
      </w:r>
      <w:r w:rsidRPr="00523510">
        <w:rPr>
          <w:rStyle w:val="citation-39"/>
          <w:rFonts w:asciiTheme="minorHAnsi" w:hAnsiTheme="minorHAnsi" w:cstheme="minorHAnsi"/>
          <w:b/>
          <w:bCs/>
        </w:rPr>
        <w:t>Stato Giuridico del Personale</w:t>
      </w:r>
      <w:r w:rsidRPr="00523510">
        <w:rPr>
          <w:rFonts w:asciiTheme="minorHAnsi" w:hAnsiTheme="minorHAnsi" w:cstheme="minorHAnsi"/>
        </w:rPr>
        <w:t>.</w:t>
      </w:r>
    </w:p>
    <w:p w:rsidR="00523510" w:rsidRPr="00523510" w:rsidRDefault="00523510" w:rsidP="00523510">
      <w:pPr>
        <w:pStyle w:val="NormaleWeb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23510">
        <w:rPr>
          <w:rStyle w:val="citation-38"/>
          <w:rFonts w:asciiTheme="minorHAnsi" w:hAnsiTheme="minorHAnsi" w:cstheme="minorHAnsi"/>
          <w:b/>
          <w:bCs/>
        </w:rPr>
        <w:t>Moduli Avanzati (2, 3 e 4):</w:t>
      </w:r>
      <w:r w:rsidRPr="00523510">
        <w:rPr>
          <w:rStyle w:val="citation-38"/>
          <w:rFonts w:asciiTheme="minorHAnsi" w:hAnsiTheme="minorHAnsi" w:cstheme="minorHAnsi"/>
        </w:rPr>
        <w:t xml:space="preserve"> Questi moduli sono corsi approfonditi, con esercitazioni pratiche e </w:t>
      </w:r>
      <w:r w:rsidR="005C08D8">
        <w:rPr>
          <w:rStyle w:val="citation-38"/>
          <w:rFonts w:asciiTheme="minorHAnsi" w:hAnsiTheme="minorHAnsi" w:cstheme="minorHAnsi"/>
        </w:rPr>
        <w:t>messa a disposizione di materiale e format</w:t>
      </w:r>
      <w:r w:rsidRPr="00523510">
        <w:rPr>
          <w:rStyle w:val="citation-38"/>
          <w:rFonts w:asciiTheme="minorHAnsi" w:hAnsiTheme="minorHAnsi" w:cstheme="minorHAnsi"/>
        </w:rPr>
        <w:t>, e sono riservati agli iscritti CISL e a coloro che intendono iscriversi</w:t>
      </w:r>
      <w:r w:rsidRPr="00523510">
        <w:rPr>
          <w:rFonts w:asciiTheme="minorHAnsi" w:hAnsiTheme="minorHAnsi" w:cstheme="minorHAnsi"/>
        </w:rPr>
        <w:t>.</w:t>
      </w:r>
    </w:p>
    <w:p w:rsidR="00523510" w:rsidRPr="00523510" w:rsidRDefault="00523510" w:rsidP="00523510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523510">
        <w:rPr>
          <w:rStyle w:val="citation-37"/>
          <w:rFonts w:asciiTheme="minorHAnsi" w:hAnsiTheme="minorHAnsi" w:cstheme="minorHAnsi"/>
          <w:b/>
          <w:bCs/>
        </w:rPr>
        <w:t>Modulo 2: Le procedure di acquisto dalla A alla Z</w:t>
      </w:r>
      <w:r w:rsidRPr="00523510">
        <w:rPr>
          <w:rFonts w:asciiTheme="minorHAnsi" w:hAnsiTheme="minorHAnsi" w:cstheme="minorHAnsi"/>
        </w:rPr>
        <w:t xml:space="preserve">: Approfondisce tematiche fondamentali per l'area della contabilità e degli acquisti. </w:t>
      </w:r>
      <w:r w:rsidRPr="00523510">
        <w:rPr>
          <w:rStyle w:val="citation-36"/>
          <w:rFonts w:asciiTheme="minorHAnsi" w:hAnsiTheme="minorHAnsi" w:cstheme="minorHAnsi"/>
        </w:rPr>
        <w:t>Include l'analisi del Codice Appalti e del</w:t>
      </w:r>
      <w:r w:rsidR="005C08D8">
        <w:rPr>
          <w:rStyle w:val="citation-36"/>
          <w:rFonts w:asciiTheme="minorHAnsi" w:hAnsiTheme="minorHAnsi" w:cstheme="minorHAnsi"/>
        </w:rPr>
        <w:t xml:space="preserve"> nuovo</w:t>
      </w:r>
      <w:r w:rsidRPr="00523510">
        <w:rPr>
          <w:rStyle w:val="citation-36"/>
          <w:rFonts w:asciiTheme="minorHAnsi" w:hAnsiTheme="minorHAnsi" w:cstheme="minorHAnsi"/>
        </w:rPr>
        <w:t xml:space="preserve"> </w:t>
      </w:r>
      <w:proofErr w:type="spellStart"/>
      <w:r w:rsidRPr="00523510">
        <w:rPr>
          <w:rStyle w:val="citation-36"/>
          <w:rFonts w:asciiTheme="minorHAnsi" w:hAnsiTheme="minorHAnsi" w:cstheme="minorHAnsi"/>
        </w:rPr>
        <w:t>Mepa</w:t>
      </w:r>
      <w:proofErr w:type="spellEnd"/>
      <w:r w:rsidR="005C08D8">
        <w:rPr>
          <w:rStyle w:val="citation-35"/>
          <w:rFonts w:asciiTheme="minorHAnsi" w:hAnsiTheme="minorHAnsi" w:cstheme="minorHAnsi"/>
        </w:rPr>
        <w:t>,</w:t>
      </w:r>
      <w:r w:rsidRPr="00523510">
        <w:rPr>
          <w:rStyle w:val="citation-35"/>
          <w:rFonts w:asciiTheme="minorHAnsi" w:hAnsiTheme="minorHAnsi" w:cstheme="minorHAnsi"/>
        </w:rPr>
        <w:t xml:space="preserve"> la trattazione pratica delle procedure di gara, dei contratti</w:t>
      </w:r>
      <w:r w:rsidRPr="00523510">
        <w:rPr>
          <w:rStyle w:val="citation-34"/>
          <w:rFonts w:asciiTheme="minorHAnsi" w:hAnsiTheme="minorHAnsi" w:cstheme="minorHAnsi"/>
        </w:rPr>
        <w:t>, fino alla chiusu</w:t>
      </w:r>
      <w:r>
        <w:rPr>
          <w:rStyle w:val="citation-34"/>
          <w:rFonts w:asciiTheme="minorHAnsi" w:hAnsiTheme="minorHAnsi" w:cstheme="minorHAnsi"/>
        </w:rPr>
        <w:t>ra del CIG e alla liquidazione (con ulteriori semplificazioni nelle procedure).</w:t>
      </w:r>
    </w:p>
    <w:p w:rsidR="00523510" w:rsidRPr="00523510" w:rsidRDefault="00523510" w:rsidP="00523510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523510">
        <w:rPr>
          <w:rStyle w:val="citation-33"/>
          <w:rFonts w:asciiTheme="minorHAnsi" w:hAnsiTheme="minorHAnsi" w:cstheme="minorHAnsi"/>
          <w:b/>
          <w:bCs/>
        </w:rPr>
        <w:t>Modulo 3: Affidamento di incarichi individuali</w:t>
      </w:r>
      <w:r w:rsidRPr="00523510">
        <w:rPr>
          <w:rFonts w:asciiTheme="minorHAnsi" w:hAnsiTheme="minorHAnsi" w:cstheme="minorHAnsi"/>
        </w:rPr>
        <w:t xml:space="preserve">: È dedicato agli aspetti chiave dell'area personale e degli incarichi. </w:t>
      </w:r>
      <w:r w:rsidRPr="00523510">
        <w:rPr>
          <w:rStyle w:val="citation-32"/>
          <w:rFonts w:asciiTheme="minorHAnsi" w:hAnsiTheme="minorHAnsi" w:cstheme="minorHAnsi"/>
        </w:rPr>
        <w:t>Tratta le procedure di affidamento tramite piattaforme FSE (SIF21-27, SIF2020, GPU)</w:t>
      </w:r>
      <w:r w:rsidRPr="00523510">
        <w:rPr>
          <w:rStyle w:val="citation-31"/>
          <w:rFonts w:asciiTheme="minorHAnsi" w:hAnsiTheme="minorHAnsi" w:cstheme="minorHAnsi"/>
        </w:rPr>
        <w:t>, la redazione dell'avviso di selezione, la valutazione delle candidature</w:t>
      </w:r>
      <w:r w:rsidRPr="00523510">
        <w:rPr>
          <w:rStyle w:val="citation-30"/>
          <w:rFonts w:asciiTheme="minorHAnsi" w:hAnsiTheme="minorHAnsi" w:cstheme="minorHAnsi"/>
        </w:rPr>
        <w:t>, e la successiva liquidazione dei compensi con relativi adempimenti fiscali</w:t>
      </w:r>
      <w:r w:rsidRPr="00523510">
        <w:rPr>
          <w:rFonts w:asciiTheme="minorHAnsi" w:hAnsiTheme="minorHAnsi" w:cstheme="minorHAnsi"/>
        </w:rPr>
        <w:t>.</w:t>
      </w:r>
    </w:p>
    <w:p w:rsidR="00523510" w:rsidRPr="00523510" w:rsidRDefault="00523510" w:rsidP="00523510">
      <w:pPr>
        <w:pStyle w:val="NormaleWeb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523510">
        <w:rPr>
          <w:rStyle w:val="citation-29"/>
          <w:rFonts w:asciiTheme="minorHAnsi" w:hAnsiTheme="minorHAnsi" w:cstheme="minorHAnsi"/>
          <w:b/>
          <w:bCs/>
        </w:rPr>
        <w:t>Modulo 4: Stato Giuridico del Personale</w:t>
      </w:r>
      <w:r w:rsidRPr="00523510">
        <w:rPr>
          <w:rStyle w:val="citation-28"/>
          <w:rFonts w:asciiTheme="minorHAnsi" w:hAnsiTheme="minorHAnsi" w:cstheme="minorHAnsi"/>
        </w:rPr>
        <w:t>: Questo modulo prosegue l'approfondimento sull'area del personale, coprendo tutti i passaggi, la documentazione e i riferimenti normativi che vanno dall'</w:t>
      </w:r>
      <w:r w:rsidRPr="00523510">
        <w:rPr>
          <w:rStyle w:val="citation-28"/>
          <w:rFonts w:asciiTheme="minorHAnsi" w:hAnsiTheme="minorHAnsi" w:cstheme="minorHAnsi"/>
          <w:b/>
          <w:bCs/>
        </w:rPr>
        <w:t>Assunzione e Inquadramento</w:t>
      </w:r>
      <w:r w:rsidRPr="00523510">
        <w:rPr>
          <w:rStyle w:val="citation-28"/>
          <w:rFonts w:asciiTheme="minorHAnsi" w:hAnsiTheme="minorHAnsi" w:cstheme="minorHAnsi"/>
        </w:rPr>
        <w:t xml:space="preserve"> in servizio</w:t>
      </w:r>
      <w:r w:rsidRPr="00523510">
        <w:rPr>
          <w:rStyle w:val="citation-27"/>
          <w:rFonts w:asciiTheme="minorHAnsi" w:hAnsiTheme="minorHAnsi" w:cstheme="minorHAnsi"/>
        </w:rPr>
        <w:t xml:space="preserve">, fino alla gestione delle </w:t>
      </w:r>
      <w:r w:rsidRPr="00523510">
        <w:rPr>
          <w:rStyle w:val="citation-27"/>
          <w:rFonts w:asciiTheme="minorHAnsi" w:hAnsiTheme="minorHAnsi" w:cstheme="minorHAnsi"/>
          <w:b/>
          <w:bCs/>
        </w:rPr>
        <w:t>Pratiche Pensionistiche</w:t>
      </w:r>
      <w:r w:rsidRPr="00523510">
        <w:rPr>
          <w:rStyle w:val="citation-27"/>
          <w:rFonts w:asciiTheme="minorHAnsi" w:hAnsiTheme="minorHAnsi" w:cstheme="minorHAnsi"/>
        </w:rPr>
        <w:t xml:space="preserve"> e alla liquidazione di TFS/TFR</w:t>
      </w:r>
      <w:r w:rsidRPr="00523510">
        <w:rPr>
          <w:rFonts w:asciiTheme="minorHAnsi" w:hAnsiTheme="minorHAnsi" w:cstheme="minorHAnsi"/>
        </w:rPr>
        <w:t>.</w:t>
      </w:r>
    </w:p>
    <w:p w:rsidR="00523510" w:rsidRPr="00523510" w:rsidRDefault="001B340A" w:rsidP="00523510">
      <w:pPr>
        <w:pStyle w:val="NormaleWeb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vari incontri si svolgeranno in orario antimeridiano, per permettere ai discenti di formarsi in orario di servizio, come previsto dall</w:t>
      </w:r>
      <w:r w:rsidRPr="001B340A">
        <w:rPr>
          <w:rFonts w:asciiTheme="minorHAnsi" w:hAnsiTheme="minorHAnsi" w:cstheme="minorHAnsi"/>
        </w:rPr>
        <w:t>'art. 64 del CCNL 2007</w:t>
      </w:r>
      <w:r w:rsidR="00B471C8">
        <w:rPr>
          <w:rFonts w:asciiTheme="minorHAnsi" w:hAnsiTheme="minorHAnsi" w:cstheme="minorHAnsi"/>
        </w:rPr>
        <w:t>.</w:t>
      </w:r>
    </w:p>
    <w:p w:rsidR="00523510" w:rsidRPr="00523510" w:rsidRDefault="00523510" w:rsidP="00523510">
      <w:pPr>
        <w:pStyle w:val="NormaleWeb"/>
        <w:jc w:val="both"/>
        <w:rPr>
          <w:rFonts w:asciiTheme="minorHAnsi" w:hAnsiTheme="minorHAnsi" w:cstheme="minorHAnsi"/>
        </w:rPr>
      </w:pPr>
      <w:r w:rsidRPr="00523510">
        <w:rPr>
          <w:rStyle w:val="citation-26"/>
          <w:rFonts w:asciiTheme="minorHAnsi" w:hAnsiTheme="minorHAnsi" w:cstheme="minorHAnsi"/>
        </w:rPr>
        <w:t xml:space="preserve">Al termine </w:t>
      </w:r>
      <w:r w:rsidR="00E71DF8">
        <w:rPr>
          <w:rStyle w:val="citation-26"/>
          <w:rFonts w:asciiTheme="minorHAnsi" w:hAnsiTheme="minorHAnsi" w:cstheme="minorHAnsi"/>
        </w:rPr>
        <w:t>del</w:t>
      </w:r>
      <w:r w:rsidRPr="00523510">
        <w:rPr>
          <w:rStyle w:val="citation-26"/>
          <w:rFonts w:asciiTheme="minorHAnsi" w:hAnsiTheme="minorHAnsi" w:cstheme="minorHAnsi"/>
        </w:rPr>
        <w:t xml:space="preserve"> percor</w:t>
      </w:r>
      <w:r w:rsidR="00E71DF8">
        <w:rPr>
          <w:rStyle w:val="citation-26"/>
          <w:rFonts w:asciiTheme="minorHAnsi" w:hAnsiTheme="minorHAnsi" w:cstheme="minorHAnsi"/>
        </w:rPr>
        <w:t>so è previsto il rilascio di un</w:t>
      </w:r>
      <w:r w:rsidRPr="00523510">
        <w:rPr>
          <w:rStyle w:val="citation-26"/>
          <w:rFonts w:asciiTheme="minorHAnsi" w:hAnsiTheme="minorHAnsi" w:cstheme="minorHAnsi"/>
        </w:rPr>
        <w:t xml:space="preserve"> </w:t>
      </w:r>
      <w:r w:rsidR="00E71DF8">
        <w:rPr>
          <w:rStyle w:val="citation-26"/>
          <w:rFonts w:asciiTheme="minorHAnsi" w:hAnsiTheme="minorHAnsi" w:cstheme="minorHAnsi"/>
          <w:b/>
          <w:bCs/>
        </w:rPr>
        <w:t>Attestato</w:t>
      </w:r>
      <w:r w:rsidRPr="00523510">
        <w:rPr>
          <w:rStyle w:val="citation-26"/>
          <w:rFonts w:asciiTheme="minorHAnsi" w:hAnsiTheme="minorHAnsi" w:cstheme="minorHAnsi"/>
          <w:b/>
          <w:bCs/>
        </w:rPr>
        <w:t xml:space="preserve"> Finale</w:t>
      </w:r>
      <w:r w:rsidRPr="00523510">
        <w:rPr>
          <w:rStyle w:val="citation-26"/>
          <w:rFonts w:asciiTheme="minorHAnsi" w:hAnsiTheme="minorHAnsi" w:cstheme="minorHAnsi"/>
        </w:rPr>
        <w:t xml:space="preserve"> dall'ente accreditato</w:t>
      </w:r>
      <w:r>
        <w:rPr>
          <w:rStyle w:val="citation-26"/>
          <w:rFonts w:asciiTheme="minorHAnsi" w:hAnsiTheme="minorHAnsi" w:cstheme="minorHAnsi"/>
        </w:rPr>
        <w:t xml:space="preserve"> </w:t>
      </w:r>
      <w:r w:rsidR="00B471C8">
        <w:rPr>
          <w:rStyle w:val="citation-26"/>
          <w:rFonts w:asciiTheme="minorHAnsi" w:hAnsiTheme="minorHAnsi" w:cstheme="minorHAnsi"/>
        </w:rPr>
        <w:t xml:space="preserve">MIUR </w:t>
      </w:r>
      <w:r>
        <w:rPr>
          <w:rStyle w:val="citation-26"/>
          <w:rFonts w:asciiTheme="minorHAnsi" w:hAnsiTheme="minorHAnsi" w:cstheme="minorHAnsi"/>
        </w:rPr>
        <w:t>IRSEF IRFED</w:t>
      </w:r>
      <w:r w:rsidR="00E71DF8">
        <w:rPr>
          <w:rStyle w:val="citation-26"/>
          <w:rFonts w:asciiTheme="minorHAnsi" w:hAnsiTheme="minorHAnsi" w:cstheme="minorHAnsi"/>
        </w:rPr>
        <w:t>, valido</w:t>
      </w:r>
      <w:r w:rsidRPr="00523510">
        <w:rPr>
          <w:rStyle w:val="citation-26"/>
          <w:rFonts w:asciiTheme="minorHAnsi" w:hAnsiTheme="minorHAnsi" w:cstheme="minorHAnsi"/>
        </w:rPr>
        <w:t xml:space="preserve"> ai fini della formazione obbligatoria del personale scolastico</w:t>
      </w:r>
      <w:r w:rsidR="00B471C8">
        <w:rPr>
          <w:rStyle w:val="citation-26"/>
          <w:rFonts w:asciiTheme="minorHAnsi" w:hAnsiTheme="minorHAnsi" w:cstheme="minorHAnsi"/>
        </w:rPr>
        <w:t>.</w:t>
      </w:r>
    </w:p>
    <w:p w:rsidR="008F7A68" w:rsidRDefault="008F7A68"/>
    <w:sectPr w:rsidR="008F7A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BA6"/>
    <w:multiLevelType w:val="multilevel"/>
    <w:tmpl w:val="D8C48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10"/>
    <w:rsid w:val="001B340A"/>
    <w:rsid w:val="00523510"/>
    <w:rsid w:val="005C08D8"/>
    <w:rsid w:val="00701549"/>
    <w:rsid w:val="008F734C"/>
    <w:rsid w:val="008F7A68"/>
    <w:rsid w:val="00B471C8"/>
    <w:rsid w:val="00BA0520"/>
    <w:rsid w:val="00E7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72EE4-D481-48F5-9A34-A6D0C439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23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51">
    <w:name w:val="citation-51"/>
    <w:basedOn w:val="Carpredefinitoparagrafo"/>
    <w:rsid w:val="00523510"/>
  </w:style>
  <w:style w:type="character" w:customStyle="1" w:styleId="citation-50">
    <w:name w:val="citation-50"/>
    <w:basedOn w:val="Carpredefinitoparagrafo"/>
    <w:rsid w:val="00523510"/>
  </w:style>
  <w:style w:type="character" w:customStyle="1" w:styleId="citation-49">
    <w:name w:val="citation-49"/>
    <w:basedOn w:val="Carpredefinitoparagrafo"/>
    <w:rsid w:val="00523510"/>
  </w:style>
  <w:style w:type="character" w:customStyle="1" w:styleId="citation-48">
    <w:name w:val="citation-48"/>
    <w:basedOn w:val="Carpredefinitoparagrafo"/>
    <w:rsid w:val="00523510"/>
  </w:style>
  <w:style w:type="character" w:customStyle="1" w:styleId="citation-47">
    <w:name w:val="citation-47"/>
    <w:basedOn w:val="Carpredefinitoparagrafo"/>
    <w:rsid w:val="00523510"/>
  </w:style>
  <w:style w:type="character" w:customStyle="1" w:styleId="citation-46">
    <w:name w:val="citation-46"/>
    <w:basedOn w:val="Carpredefinitoparagrafo"/>
    <w:rsid w:val="00523510"/>
  </w:style>
  <w:style w:type="character" w:customStyle="1" w:styleId="citation-45">
    <w:name w:val="citation-45"/>
    <w:basedOn w:val="Carpredefinitoparagrafo"/>
    <w:rsid w:val="00523510"/>
  </w:style>
  <w:style w:type="character" w:customStyle="1" w:styleId="citation-44">
    <w:name w:val="citation-44"/>
    <w:basedOn w:val="Carpredefinitoparagrafo"/>
    <w:rsid w:val="00523510"/>
  </w:style>
  <w:style w:type="character" w:customStyle="1" w:styleId="citation-43">
    <w:name w:val="citation-43"/>
    <w:basedOn w:val="Carpredefinitoparagrafo"/>
    <w:rsid w:val="00523510"/>
  </w:style>
  <w:style w:type="character" w:customStyle="1" w:styleId="citation-42">
    <w:name w:val="citation-42"/>
    <w:basedOn w:val="Carpredefinitoparagrafo"/>
    <w:rsid w:val="00523510"/>
  </w:style>
  <w:style w:type="character" w:customStyle="1" w:styleId="citation-41">
    <w:name w:val="citation-41"/>
    <w:basedOn w:val="Carpredefinitoparagrafo"/>
    <w:rsid w:val="00523510"/>
  </w:style>
  <w:style w:type="character" w:customStyle="1" w:styleId="citation-40">
    <w:name w:val="citation-40"/>
    <w:basedOn w:val="Carpredefinitoparagrafo"/>
    <w:rsid w:val="00523510"/>
  </w:style>
  <w:style w:type="character" w:customStyle="1" w:styleId="citation-39">
    <w:name w:val="citation-39"/>
    <w:basedOn w:val="Carpredefinitoparagrafo"/>
    <w:rsid w:val="00523510"/>
  </w:style>
  <w:style w:type="character" w:customStyle="1" w:styleId="citation-38">
    <w:name w:val="citation-38"/>
    <w:basedOn w:val="Carpredefinitoparagrafo"/>
    <w:rsid w:val="00523510"/>
  </w:style>
  <w:style w:type="character" w:customStyle="1" w:styleId="citation-37">
    <w:name w:val="citation-37"/>
    <w:basedOn w:val="Carpredefinitoparagrafo"/>
    <w:rsid w:val="00523510"/>
  </w:style>
  <w:style w:type="character" w:customStyle="1" w:styleId="citation-36">
    <w:name w:val="citation-36"/>
    <w:basedOn w:val="Carpredefinitoparagrafo"/>
    <w:rsid w:val="00523510"/>
  </w:style>
  <w:style w:type="character" w:customStyle="1" w:styleId="citation-35">
    <w:name w:val="citation-35"/>
    <w:basedOn w:val="Carpredefinitoparagrafo"/>
    <w:rsid w:val="00523510"/>
  </w:style>
  <w:style w:type="character" w:customStyle="1" w:styleId="citation-34">
    <w:name w:val="citation-34"/>
    <w:basedOn w:val="Carpredefinitoparagrafo"/>
    <w:rsid w:val="00523510"/>
  </w:style>
  <w:style w:type="character" w:customStyle="1" w:styleId="citation-33">
    <w:name w:val="citation-33"/>
    <w:basedOn w:val="Carpredefinitoparagrafo"/>
    <w:rsid w:val="00523510"/>
  </w:style>
  <w:style w:type="character" w:customStyle="1" w:styleId="citation-32">
    <w:name w:val="citation-32"/>
    <w:basedOn w:val="Carpredefinitoparagrafo"/>
    <w:rsid w:val="00523510"/>
  </w:style>
  <w:style w:type="character" w:customStyle="1" w:styleId="citation-31">
    <w:name w:val="citation-31"/>
    <w:basedOn w:val="Carpredefinitoparagrafo"/>
    <w:rsid w:val="00523510"/>
  </w:style>
  <w:style w:type="character" w:customStyle="1" w:styleId="citation-30">
    <w:name w:val="citation-30"/>
    <w:basedOn w:val="Carpredefinitoparagrafo"/>
    <w:rsid w:val="00523510"/>
  </w:style>
  <w:style w:type="character" w:customStyle="1" w:styleId="citation-29">
    <w:name w:val="citation-29"/>
    <w:basedOn w:val="Carpredefinitoparagrafo"/>
    <w:rsid w:val="00523510"/>
  </w:style>
  <w:style w:type="character" w:customStyle="1" w:styleId="citation-28">
    <w:name w:val="citation-28"/>
    <w:basedOn w:val="Carpredefinitoparagrafo"/>
    <w:rsid w:val="00523510"/>
  </w:style>
  <w:style w:type="character" w:customStyle="1" w:styleId="citation-27">
    <w:name w:val="citation-27"/>
    <w:basedOn w:val="Carpredefinitoparagrafo"/>
    <w:rsid w:val="00523510"/>
  </w:style>
  <w:style w:type="character" w:customStyle="1" w:styleId="citation-26">
    <w:name w:val="citation-26"/>
    <w:basedOn w:val="Carpredefinitoparagrafo"/>
    <w:rsid w:val="00523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dcterms:created xsi:type="dcterms:W3CDTF">2025-11-12T06:18:00Z</dcterms:created>
  <dcterms:modified xsi:type="dcterms:W3CDTF">2025-11-12T06:18:00Z</dcterms:modified>
</cp:coreProperties>
</file>